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DBE2" w14:textId="77777777" w:rsidR="00F23EA7" w:rsidRPr="00F23EA7" w:rsidRDefault="00F23EA7" w:rsidP="00F23EA7">
      <w:pPr>
        <w:jc w:val="both"/>
        <w:rPr>
          <w:b/>
          <w:bCs/>
        </w:rPr>
      </w:pPr>
      <w:r w:rsidRPr="00F23EA7">
        <w:rPr>
          <w:b/>
          <w:bCs/>
        </w:rPr>
        <w:t>EXTRATO DE ATA DA VIGÉSIMA SEXTA ASSEMBLEIA GERAL ORDINÁRIA DA AGÊNCIA DE FOMENTO DO RIO GRANDE DO NORTE S.A.</w:t>
      </w:r>
    </w:p>
    <w:p w14:paraId="2889236D" w14:textId="77777777" w:rsidR="00F23EA7" w:rsidRPr="00F23EA7" w:rsidRDefault="00F23EA7" w:rsidP="00F23EA7">
      <w:pPr>
        <w:jc w:val="both"/>
        <w:rPr>
          <w:b/>
          <w:bCs/>
        </w:rPr>
      </w:pPr>
      <w:r w:rsidRPr="00F23EA7">
        <w:rPr>
          <w:b/>
          <w:bCs/>
        </w:rPr>
        <w:t>CNPJ 03.848.103/0001-02    NIRE 243-0000396.0</w:t>
      </w:r>
    </w:p>
    <w:p w14:paraId="3020DA86" w14:textId="77777777" w:rsidR="00F23EA7" w:rsidRPr="00F23EA7" w:rsidRDefault="00F23EA7" w:rsidP="00F23EA7">
      <w:pPr>
        <w:jc w:val="both"/>
      </w:pPr>
      <w:r w:rsidRPr="00F23EA7">
        <w:rPr>
          <w:b/>
          <w:bCs/>
        </w:rPr>
        <w:t>I – DATA,</w:t>
      </w:r>
      <w:r w:rsidRPr="00F23EA7">
        <w:t xml:space="preserve"> </w:t>
      </w:r>
      <w:r w:rsidRPr="00F23EA7">
        <w:rPr>
          <w:b/>
          <w:bCs/>
        </w:rPr>
        <w:t>HORÁRIO e LOCAL</w:t>
      </w:r>
      <w:r w:rsidRPr="00F23EA7">
        <w:t xml:space="preserve">: </w:t>
      </w:r>
      <w:r w:rsidRPr="00F23EA7">
        <w:rPr>
          <w:b/>
          <w:bCs/>
        </w:rPr>
        <w:t>29/04/2026, às 10h</w:t>
      </w:r>
      <w:r w:rsidRPr="00F23EA7">
        <w:t xml:space="preserve"> </w:t>
      </w:r>
      <w:r w:rsidRPr="00F23EA7">
        <w:rPr>
          <w:b/>
          <w:bCs/>
        </w:rPr>
        <w:t xml:space="preserve">II – CONVOCAÇÃO: </w:t>
      </w:r>
      <w:r w:rsidRPr="00F23EA7">
        <w:t xml:space="preserve">através do site desta AGÊNCIA, do Jornal </w:t>
      </w:r>
      <w:proofErr w:type="spellStart"/>
      <w:r w:rsidRPr="00F23EA7">
        <w:t>AgoraRN</w:t>
      </w:r>
      <w:proofErr w:type="spellEnd"/>
      <w:r w:rsidRPr="00F23EA7">
        <w:t xml:space="preserve">, e </w:t>
      </w:r>
      <w:proofErr w:type="gramStart"/>
      <w:r w:rsidRPr="00F23EA7">
        <w:t>do  Diário</w:t>
      </w:r>
      <w:proofErr w:type="gramEnd"/>
      <w:r w:rsidRPr="00F23EA7">
        <w:t xml:space="preserve"> Oficial do RN </w:t>
      </w:r>
      <w:r w:rsidRPr="00F23EA7">
        <w:rPr>
          <w:b/>
          <w:bCs/>
        </w:rPr>
        <w:t>III – PRESENÇAS</w:t>
      </w:r>
      <w:r w:rsidRPr="00F23EA7">
        <w:t xml:space="preserve">: Representante do </w:t>
      </w:r>
      <w:r w:rsidRPr="00F23EA7">
        <w:rPr>
          <w:b/>
          <w:bCs/>
        </w:rPr>
        <w:t>Estado do Rio Grande do Norte, FIERN, FAERN, FECOMÉRCIO</w:t>
      </w:r>
      <w:proofErr w:type="gramStart"/>
      <w:r w:rsidRPr="00F23EA7">
        <w:rPr>
          <w:b/>
          <w:bCs/>
        </w:rPr>
        <w:t xml:space="preserve">, </w:t>
      </w:r>
      <w:r w:rsidRPr="00F23EA7">
        <w:t>.</w:t>
      </w:r>
      <w:proofErr w:type="gramEnd"/>
      <w:r w:rsidRPr="00F23EA7">
        <w:t xml:space="preserve"> </w:t>
      </w:r>
      <w:r w:rsidRPr="00F23EA7">
        <w:rPr>
          <w:b/>
          <w:bCs/>
        </w:rPr>
        <w:t xml:space="preserve">IV- MESA – </w:t>
      </w:r>
      <w:r w:rsidRPr="00F23EA7">
        <w:rPr>
          <w:b/>
          <w:bCs/>
          <w:i/>
          <w:iCs/>
        </w:rPr>
        <w:t>José</w:t>
      </w:r>
      <w:r w:rsidRPr="00F23EA7">
        <w:rPr>
          <w:i/>
          <w:iCs/>
        </w:rPr>
        <w:t xml:space="preserve"> </w:t>
      </w:r>
      <w:r w:rsidRPr="00F23EA7">
        <w:rPr>
          <w:b/>
          <w:bCs/>
          <w:i/>
          <w:iCs/>
        </w:rPr>
        <w:t>Duarte Santana</w:t>
      </w:r>
      <w:r w:rsidRPr="00F23EA7">
        <w:t xml:space="preserve"> – Presidente e </w:t>
      </w:r>
      <w:r w:rsidRPr="00F23EA7">
        <w:rPr>
          <w:b/>
          <w:bCs/>
          <w:i/>
          <w:iCs/>
        </w:rPr>
        <w:t>Sérgio Eduardo da Costa Freire</w:t>
      </w:r>
      <w:r w:rsidRPr="00F23EA7">
        <w:t xml:space="preserve"> – Secretário. </w:t>
      </w:r>
      <w:r w:rsidRPr="00F23EA7">
        <w:rPr>
          <w:b/>
          <w:bCs/>
        </w:rPr>
        <w:t>V – ORDEM DO DIA</w:t>
      </w:r>
      <w:r w:rsidRPr="00F23EA7">
        <w:t xml:space="preserve">: </w:t>
      </w:r>
      <w:r w:rsidRPr="00F23EA7">
        <w:rPr>
          <w:b/>
          <w:bCs/>
        </w:rPr>
        <w:t>a)</w:t>
      </w:r>
      <w:r w:rsidRPr="00F23EA7">
        <w:t xml:space="preserve"> Tomada de Contas dos Administradores, Exame e Aprovação do Balanço Patrimonial, Demonstrações Financeiras, Relatório de Administração e parecer relativos ao exercício de 2025. </w:t>
      </w:r>
      <w:r w:rsidRPr="00F23EA7">
        <w:rPr>
          <w:b/>
          <w:bCs/>
        </w:rPr>
        <w:t>b)</w:t>
      </w:r>
      <w:r w:rsidRPr="00F23EA7">
        <w:t xml:space="preserve"> Deliberação sobre a destinação do lucro líquido do exercício de 2025. </w:t>
      </w:r>
      <w:r w:rsidRPr="00F23EA7">
        <w:rPr>
          <w:b/>
          <w:bCs/>
        </w:rPr>
        <w:t>c)</w:t>
      </w:r>
      <w:r w:rsidRPr="00F23EA7">
        <w:t xml:space="preserve"> Eleição do Conselho Fiscal. d) Remuneração do Conselho de Administração, Fiscal e da Diretoria Executiva. </w:t>
      </w:r>
      <w:r w:rsidRPr="00F23EA7">
        <w:rPr>
          <w:b/>
          <w:bCs/>
        </w:rPr>
        <w:t>VI – DELIBERAÇÕES</w:t>
      </w:r>
      <w:r w:rsidRPr="00F23EA7">
        <w:t xml:space="preserve"> – a Gerente de Contabilidade expôs os dados referentes as demonstrações financeiras e destinação dos lucros para integralização de capital social da Agência e foram aprovados por unanimidade pelos acionistas. Esta Ata é cópia fiel, transcrita do livro de Atas nº 02 da Agência de Fomento do Rio Grande do Norte S.A.</w:t>
      </w:r>
    </w:p>
    <w:p w14:paraId="69F47E98" w14:textId="77777777" w:rsidR="00F23EA7" w:rsidRDefault="00F23EA7" w:rsidP="00F23EA7">
      <w:pPr>
        <w:jc w:val="both"/>
      </w:pPr>
    </w:p>
    <w:sectPr w:rsidR="00F23E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EA7"/>
    <w:rsid w:val="00AC5816"/>
    <w:rsid w:val="00F2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5E21A"/>
  <w15:chartTrackingRefBased/>
  <w15:docId w15:val="{D52152DE-6E66-427A-AD37-683E91A4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23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3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3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3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3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3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3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3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3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3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3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3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3E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3EA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3E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3E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3E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3E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3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3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3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3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3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3E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3EA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3EA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3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3EA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3E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 dos Santos Filho</dc:creator>
  <cp:keywords/>
  <dc:description/>
  <cp:lastModifiedBy>Sergio Alves dos Santos Filho</cp:lastModifiedBy>
  <cp:revision>1</cp:revision>
  <dcterms:created xsi:type="dcterms:W3CDTF">2026-10-20T16:34:00Z</dcterms:created>
  <dcterms:modified xsi:type="dcterms:W3CDTF">2026-10-20T16:34:00Z</dcterms:modified>
</cp:coreProperties>
</file>